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828"/>
        <w:gridCol w:w="1980"/>
        <w:gridCol w:w="3060"/>
        <w:gridCol w:w="2988"/>
      </w:tblGrid>
      <w:tr w:rsidR="00B96187" w:rsidTr="00B629B0">
        <w:tc>
          <w:tcPr>
            <w:tcW w:w="8856" w:type="dxa"/>
            <w:gridSpan w:val="4"/>
          </w:tcPr>
          <w:p w:rsidR="00B96187" w:rsidRPr="00BA06A7" w:rsidRDefault="00B96187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CBCS (HG/ RC</w:t>
            </w:r>
            <w:r w:rsidRPr="00BA06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6187" w:rsidTr="00B629B0">
        <w:tc>
          <w:tcPr>
            <w:tcW w:w="8856" w:type="dxa"/>
            <w:gridSpan w:val="4"/>
          </w:tcPr>
          <w:p w:rsidR="00B96187" w:rsidRPr="003E6807" w:rsidRDefault="00B96187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7">
              <w:rPr>
                <w:rFonts w:ascii="Times New Roman" w:hAnsi="Times New Roman" w:cs="Times New Roman"/>
                <w:b/>
                <w:sz w:val="24"/>
                <w:szCs w:val="24"/>
              </w:rPr>
              <w:t>Semester I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EDU-RC-1016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of Education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principles of education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gain knowledge about different various and aims of Education 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concept and importance of Discipline and Freedom </w:t>
            </w:r>
          </w:p>
        </w:tc>
      </w:tr>
      <w:tr w:rsidR="00B96187" w:rsidTr="00B629B0">
        <w:tc>
          <w:tcPr>
            <w:tcW w:w="8856" w:type="dxa"/>
            <w:gridSpan w:val="4"/>
          </w:tcPr>
          <w:p w:rsidR="00B96187" w:rsidRPr="003E6807" w:rsidRDefault="00B96187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7">
              <w:rPr>
                <w:rFonts w:ascii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EDU-RC-2016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Psychology of Adolescents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period of adolescence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significance of the adolescence period in human life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development aspects of adolescence, importance of adolescence period and problems associated with this stage.</w:t>
            </w:r>
          </w:p>
        </w:tc>
      </w:tr>
      <w:tr w:rsidR="00B96187" w:rsidTr="00B629B0">
        <w:tc>
          <w:tcPr>
            <w:tcW w:w="8856" w:type="dxa"/>
            <w:gridSpan w:val="4"/>
          </w:tcPr>
          <w:p w:rsidR="00B96187" w:rsidRPr="001E344F" w:rsidRDefault="00B96187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4F">
              <w:rPr>
                <w:rFonts w:ascii="Times New Roman" w:hAnsi="Times New Roman" w:cs="Times New Roman"/>
                <w:b/>
                <w:sz w:val="24"/>
                <w:szCs w:val="24"/>
              </w:rPr>
              <w:t>Semester III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EDU-RC-3016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Guidance and Counseling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help the students to understand the concept, need and importance of Guidance and Counseling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the students to know the different types and approaches to Guidance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with the organization of guidance clinic.</w:t>
            </w:r>
          </w:p>
        </w:tc>
      </w:tr>
      <w:tr w:rsidR="00B96187" w:rsidTr="00B629B0">
        <w:tc>
          <w:tcPr>
            <w:tcW w:w="8856" w:type="dxa"/>
            <w:gridSpan w:val="4"/>
          </w:tcPr>
          <w:p w:rsidR="00B96187" w:rsidRPr="001E344F" w:rsidRDefault="00B96187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4F">
              <w:rPr>
                <w:rFonts w:ascii="Times New Roman" w:hAnsi="Times New Roman" w:cs="Times New Roman"/>
                <w:b/>
                <w:sz w:val="24"/>
                <w:szCs w:val="24"/>
              </w:rPr>
              <w:t>Skill Enhancement Course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EDU-SEC-3014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Speaking Skill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acquire the capacities of public speaking skill.</w:t>
            </w:r>
          </w:p>
        </w:tc>
      </w:tr>
      <w:tr w:rsidR="00B96187" w:rsidTr="00B629B0">
        <w:tc>
          <w:tcPr>
            <w:tcW w:w="8856" w:type="dxa"/>
            <w:gridSpan w:val="4"/>
          </w:tcPr>
          <w:p w:rsidR="00B96187" w:rsidRPr="001E344F" w:rsidRDefault="00B96187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4F">
              <w:rPr>
                <w:rFonts w:ascii="Times New Roman" w:hAnsi="Times New Roman" w:cs="Times New Roman"/>
                <w:b/>
                <w:sz w:val="24"/>
                <w:szCs w:val="24"/>
              </w:rPr>
              <w:t>Semester IV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EDU-RC-4016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Education in India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analyze the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 during British Period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educational situation during the time of Independence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recommendations and educational importance of different Education Commission and Committees in post independent India.</w:t>
            </w:r>
          </w:p>
        </w:tc>
      </w:tr>
      <w:tr w:rsidR="00B96187" w:rsidTr="00B629B0">
        <w:tc>
          <w:tcPr>
            <w:tcW w:w="8856" w:type="dxa"/>
            <w:gridSpan w:val="4"/>
          </w:tcPr>
          <w:p w:rsidR="00B96187" w:rsidRPr="003807EB" w:rsidRDefault="00B96187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Skill Enhancement Course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EDU-SE-4014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 Facing Interview</w:t>
            </w:r>
          </w:p>
        </w:tc>
        <w:tc>
          <w:tcPr>
            <w:tcW w:w="2988" w:type="dxa"/>
          </w:tcPr>
          <w:p w:rsidR="00B96187" w:rsidRPr="006F5D4D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the students to write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scientifically and will develop confidence to face different types of interview.</w:t>
            </w:r>
          </w:p>
        </w:tc>
      </w:tr>
      <w:tr w:rsidR="00B96187" w:rsidTr="00B629B0">
        <w:tc>
          <w:tcPr>
            <w:tcW w:w="8856" w:type="dxa"/>
            <w:gridSpan w:val="4"/>
          </w:tcPr>
          <w:p w:rsidR="00B96187" w:rsidRPr="00A52679" w:rsidRDefault="00B96187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79">
              <w:rPr>
                <w:rFonts w:ascii="Times New Roman" w:hAnsi="Times New Roman" w:cs="Times New Roman"/>
                <w:b/>
                <w:sz w:val="24"/>
                <w:szCs w:val="24"/>
              </w:rPr>
              <w:t>Semester V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EDU-DSE-5016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Continuing Education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the concept, objectives, scope and significance of continuing education in the context in the context of present scenario.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about different aspects and agencies of continuing education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realize different methods and techniques as well as issues of continuing education.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EDU-DSE-5026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Psychology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students to understand the basic concepts relating to development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development aspects during infancy and childhood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EDU-DSE-5036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Rights Education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basic concept, nature and scope of human rights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the role of United Nations on human rights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enforcement mechanism in India 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EDU-DSE-5046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Education in India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explain the concept, scope, aims &amp; objectives and significance of teacher education.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development of Teacher Education in India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different organizing bodies of teacher education in India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acquaint with the innovative trends and recent issues in teacher education, and be able to critically analyze the status of teacher education in India 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EDU-RG-5016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Education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concept of distance and its growth in India and Assam.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with the growing need and importance of distance education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the students with different instructional strategies of distance education.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EDU-SE-5014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Activities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do the extension activities</w:t>
            </w:r>
          </w:p>
        </w:tc>
      </w:tr>
      <w:tr w:rsidR="00B96187" w:rsidTr="00B629B0">
        <w:tc>
          <w:tcPr>
            <w:tcW w:w="8856" w:type="dxa"/>
            <w:gridSpan w:val="4"/>
          </w:tcPr>
          <w:p w:rsidR="00B96187" w:rsidRPr="00A52679" w:rsidRDefault="00B96187" w:rsidP="00B629B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79">
              <w:rPr>
                <w:rFonts w:ascii="Times New Roman" w:hAnsi="Times New Roman" w:cs="Times New Roman"/>
                <w:b/>
                <w:sz w:val="24"/>
                <w:szCs w:val="24"/>
              </w:rPr>
              <w:t>Semester VI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EDU-DSE-6016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and Hygiene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acquaint with the fundamentals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 of mental health and the characteristics of a mentally healthy person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 and importance of mental hygiene and its relationship with mental health.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learn the meaning and problem of adjustment and also the different adjustment mechanisms.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EDU-SE-6026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meaning and importance of special education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different polices and legislations of special education.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enable the students to know about different issues, educational provisions and support services of special education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EDU-DSE-6036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Management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an understanding of the basic concept of educational management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about the various resources in education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 and importance of educational planning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EDU-DSE-6046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and Society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the changing role of women in India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gender discrimination in Indian society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an awareness and sensitivity towards women.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EDU-RG-6016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and Hygiene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acquaint with the fundamentals and development of mental health and the characteristics of a mentally healthy person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 and importance of mental hygiene and its relationship with mental health.</w:t>
            </w:r>
          </w:p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learn the meaning and problem of adjustment and also the different adjustment mechanisms.</w:t>
            </w:r>
          </w:p>
        </w:tc>
      </w:tr>
      <w:tr w:rsidR="00B96187" w:rsidTr="00B629B0">
        <w:tc>
          <w:tcPr>
            <w:tcW w:w="828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B96187" w:rsidRDefault="00B96187" w:rsidP="00B629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EDU-SE-6014</w:t>
            </w:r>
          </w:p>
        </w:tc>
        <w:tc>
          <w:tcPr>
            <w:tcW w:w="3060" w:type="dxa"/>
          </w:tcPr>
          <w:p w:rsidR="00B96187" w:rsidRDefault="00B96187" w:rsidP="00B629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Teaching Skill</w:t>
            </w:r>
          </w:p>
        </w:tc>
        <w:tc>
          <w:tcPr>
            <w:tcW w:w="2988" w:type="dxa"/>
          </w:tcPr>
          <w:p w:rsidR="00B96187" w:rsidRDefault="00B96187" w:rsidP="00B961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enable the students about different teaching skills which are to be used in classroom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transaction.</w:t>
            </w:r>
            <w:proofErr w:type="gramEnd"/>
          </w:p>
        </w:tc>
      </w:tr>
    </w:tbl>
    <w:p w:rsidR="00B96187" w:rsidRPr="000A76E9" w:rsidRDefault="00B96187" w:rsidP="00B961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03F3" w:rsidRDefault="00C003F3"/>
    <w:sectPr w:rsidR="00C003F3" w:rsidSect="00DD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E1E"/>
    <w:multiLevelType w:val="hybridMultilevel"/>
    <w:tmpl w:val="E5E084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C92E54"/>
    <w:multiLevelType w:val="hybridMultilevel"/>
    <w:tmpl w:val="F484EE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6187"/>
    <w:rsid w:val="00B96187"/>
    <w:rsid w:val="00C0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87"/>
    <w:pPr>
      <w:ind w:left="720"/>
      <w:contextualSpacing/>
    </w:pPr>
  </w:style>
  <w:style w:type="table" w:styleId="TableGrid">
    <w:name w:val="Table Grid"/>
    <w:basedOn w:val="TableNormal"/>
    <w:uiPriority w:val="59"/>
    <w:rsid w:val="00B96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2022-03-10T05:28:00Z</dcterms:created>
  <dcterms:modified xsi:type="dcterms:W3CDTF">2022-03-10T05:28:00Z</dcterms:modified>
</cp:coreProperties>
</file>